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EF477" w14:textId="7B2B6D2C" w:rsidR="0016353A" w:rsidRPr="0016353A" w:rsidRDefault="0016353A" w:rsidP="0016353A">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31108A1B">
                <wp:simplePos x="0" y="0"/>
                <wp:positionH relativeFrom="margin">
                  <wp:posOffset>1369</wp:posOffset>
                </wp:positionH>
                <wp:positionV relativeFrom="page">
                  <wp:posOffset>1751682</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D48106"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7.95pt" to="352.15pt,1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" strokecolor="#ef7d00" strokeweight=".5pt">
                <v:stroke joinstyle="miter"/>
                <w10:wrap anchorx="margin" anchory="page"/>
              </v:line>
            </w:pict>
          </mc:Fallback>
        </mc:AlternateContent>
      </w:r>
      <w:r w:rsidRPr="0016353A">
        <w:t xml:space="preserve">Presse-Set  |  </w:t>
      </w:r>
      <w:r w:rsidR="00420C8C">
        <w:t>April</w:t>
      </w:r>
      <w:r w:rsidR="00462D21">
        <w:t xml:space="preserve"> 2018</w:t>
      </w:r>
    </w:p>
    <w:p w14:paraId="24267308" w14:textId="5F3B2774" w:rsidR="00884E6C" w:rsidRPr="00884E6C" w:rsidRDefault="00884E6C" w:rsidP="00873100">
      <w:pPr>
        <w:pStyle w:val="Listenabsatz"/>
        <w:numPr>
          <w:ilvl w:val="0"/>
          <w:numId w:val="13"/>
        </w:numPr>
      </w:pPr>
      <w:r w:rsidRPr="00884E6C">
        <w:t>Pressebericht</w:t>
      </w:r>
    </w:p>
    <w:p w14:paraId="7B657ED7" w14:textId="74A22A8E" w:rsidR="00884E6C" w:rsidRPr="00884E6C" w:rsidRDefault="008775E5" w:rsidP="00873100">
      <w:pPr>
        <w:pStyle w:val="Listenabsatz"/>
        <w:numPr>
          <w:ilvl w:val="0"/>
          <w:numId w:val="13"/>
        </w:numPr>
      </w:pPr>
      <w:r>
        <w:t>5</w:t>
      </w:r>
      <w:r w:rsidR="00884E6C" w:rsidRPr="00884E6C">
        <w:t>.</w:t>
      </w:r>
      <w:r>
        <w:t>196</w:t>
      </w:r>
      <w:r w:rsidR="00884E6C" w:rsidRPr="00884E6C">
        <w:t xml:space="preserve"> Zeichen (mit Leerzeichen)</w:t>
      </w:r>
    </w:p>
    <w:p w14:paraId="3FCDE570" w14:textId="678D3768" w:rsidR="00884E6C" w:rsidRPr="00884E6C" w:rsidRDefault="008775E5" w:rsidP="00873100">
      <w:pPr>
        <w:pStyle w:val="Listenabsatz"/>
        <w:numPr>
          <w:ilvl w:val="0"/>
          <w:numId w:val="13"/>
        </w:numPr>
      </w:pPr>
      <w:r>
        <w:t>4</w:t>
      </w:r>
      <w:r w:rsidR="00884E6C" w:rsidRPr="00884E6C">
        <w:t xml:space="preserve"> Pressebilder</w:t>
      </w:r>
    </w:p>
    <w:p w14:paraId="6CEE19D7" w14:textId="7D32B400" w:rsidR="001B0AE7" w:rsidRPr="00884E6C" w:rsidRDefault="008775E5" w:rsidP="00E9518B">
      <w:pPr>
        <w:pStyle w:val="Listenabsatz"/>
        <w:numPr>
          <w:ilvl w:val="0"/>
          <w:numId w:val="13"/>
        </w:numPr>
        <w:jc w:val="left"/>
        <w:rPr>
          <w:b/>
        </w:rPr>
      </w:pPr>
      <w:r>
        <w:t>1,9</w:t>
      </w:r>
      <w:r w:rsidR="00884E6C" w:rsidRPr="00884E6C">
        <w:t xml:space="preserve"> MB</w:t>
      </w:r>
      <w:r w:rsidR="00884E6C">
        <w:br/>
      </w:r>
    </w:p>
    <w:p w14:paraId="7DF80F44" w14:textId="6F50B8CD" w:rsidR="00C74BA2" w:rsidRDefault="00462D21" w:rsidP="00C74BA2">
      <w:pPr>
        <w:pStyle w:val="berschrift1"/>
        <w:rPr>
          <w:rStyle w:val="Hervorhebung"/>
        </w:rPr>
      </w:pPr>
      <w:r>
        <w:br/>
      </w:r>
      <w:r w:rsidRPr="00884E6C">
        <w:rPr>
          <w:b w:val="0"/>
          <w:noProof/>
          <w:lang w:eastAsia="de-DE"/>
        </w:rPr>
        <mc:AlternateContent>
          <mc:Choice Requires="wps">
            <w:drawing>
              <wp:anchor distT="0" distB="0" distL="114300" distR="114300" simplePos="0" relativeHeight="251659776" behindDoc="0" locked="0" layoutInCell="1" allowOverlap="1" wp14:anchorId="2D6D7F9B" wp14:editId="6EAA4247">
                <wp:simplePos x="0" y="0"/>
                <wp:positionH relativeFrom="margin">
                  <wp:posOffset>1270</wp:posOffset>
                </wp:positionH>
                <wp:positionV relativeFrom="page">
                  <wp:posOffset>3364166</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C9C1F7B" id="Gerader Verbinder 9"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64.9pt" to="352.15pt,26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" strokecolor="#ef7d00" strokeweight=".5pt">
                <v:stroke joinstyle="miter"/>
                <w10:wrap anchorx="margin" anchory="page"/>
              </v:line>
            </w:pict>
          </mc:Fallback>
        </mc:AlternateContent>
      </w:r>
      <w:r w:rsidR="00C74BA2">
        <w:t>Glasfaserbeton für Wasserläufer</w:t>
      </w:r>
    </w:p>
    <w:p w14:paraId="306EA687" w14:textId="425CC251" w:rsidR="00C74BA2" w:rsidRPr="00865064" w:rsidRDefault="00C74BA2" w:rsidP="00C74BA2">
      <w:pPr>
        <w:pStyle w:val="berschrift1"/>
        <w:rPr>
          <w:rStyle w:val="Hervorhebung"/>
        </w:rPr>
      </w:pPr>
      <w:r>
        <w:rPr>
          <w:rStyle w:val="Hervorhebung"/>
        </w:rPr>
        <w:t>Concrete Rudolph möbliert die Wandertrilogie Allgäu</w:t>
      </w:r>
    </w:p>
    <w:p w14:paraId="10E7AFD3" w14:textId="77777777" w:rsidR="00592B7A" w:rsidRPr="0055635E" w:rsidRDefault="00592B7A" w:rsidP="0055635E">
      <w:pPr>
        <w:pStyle w:val="berschrift2"/>
        <w:rPr>
          <w:rStyle w:val="Hervorhebung"/>
        </w:rPr>
      </w:pPr>
    </w:p>
    <w:p w14:paraId="45652573" w14:textId="2E0F4763" w:rsidR="00E95699" w:rsidRPr="00AC6F3C" w:rsidRDefault="00C74BA2" w:rsidP="00873100">
      <w:r w:rsidRPr="00C74BA2">
        <w:rPr>
          <w:rStyle w:val="Hervorhebung"/>
        </w:rPr>
        <w:t>Als sich nach der letzten Eiszeit die Gletscher im Allgäu zurückzogen, hinterließen sie ein vielfältiges Landschaftsbild: Wanderer durchstreifen hier Wiesen und Moore, stoßen auf Seen, Flüsse und Wasserfälle und erklimmen die Bergwelt der Alpen. Um noch mehr Gäste für das Allgäu zu begeistern, wurde ein neues Wanderwegenetz geschaffen, das die Geschichte der Landschaften und Orte lebendig macht und die Menschen darin eintauchen lässt: Die Wandertrilogie Allgäu.</w:t>
      </w:r>
    </w:p>
    <w:p w14:paraId="76DF0B52" w14:textId="0FEAFA45" w:rsidR="001533A2" w:rsidRDefault="00C74BA2" w:rsidP="00462D21">
      <w:pPr>
        <w:pStyle w:val="berschrift2"/>
        <w:keepNext w:val="0"/>
        <w:widowControl w:val="0"/>
      </w:pPr>
      <w:r>
        <w:rPr>
          <w:rStyle w:val="Fett"/>
        </w:rPr>
        <w:t>Ein neues Wander</w:t>
      </w:r>
      <w:r w:rsidR="00D15275">
        <w:rPr>
          <w:rStyle w:val="Fett"/>
        </w:rPr>
        <w:t>wegenetz im Allgäu</w:t>
      </w:r>
    </w:p>
    <w:p w14:paraId="4CBA6971" w14:textId="448FD221" w:rsidR="00C74BA2" w:rsidRDefault="00C74BA2" w:rsidP="00462D21">
      <w:pPr>
        <w:pStyle w:val="berschrift2"/>
        <w:keepNext w:val="0"/>
        <w:widowControl w:val="0"/>
      </w:pPr>
      <w:r>
        <w:t>Als sich nach der letzten Eiszeit die Gletscher im Allgäu zurückzogen, hinterließen sie ein vielfältiges Landschaftsbild: Wanderer durchstreifen hier Wiesen und Moore, stoßen auf Seen, Flüsse und Wasserfälle und erklimmen die Bergwelt der Alpen. Um noch mehr Gäste für das Allgäu zu begeistern, wurde ein neues Wanderwegenetz geschaffen, das die Geschichte der Landschaften und Orte lebendig macht und die Menschen darin eintauchen lässt: Die Wandertrilogie Allgäu.</w:t>
      </w:r>
    </w:p>
    <w:p w14:paraId="1832B73E" w14:textId="40D87DED" w:rsidR="00C74BA2" w:rsidRDefault="00C74BA2" w:rsidP="00462D21">
      <w:pPr>
        <w:pStyle w:val="berschrift2"/>
        <w:keepNext w:val="0"/>
        <w:widowControl w:val="0"/>
      </w:pPr>
      <w:r>
        <w:t>Wie der Name bereits andeutet, stehen je nach landschaftlicher Vorliebe und körperlichem Anspruch drei Routen zur Auswahl: Die Route des Wiesengängers, die Route des Wasserläufers und die Route des Himmelsstürmers. Die</w:t>
      </w:r>
      <w:r w:rsidR="00D15275">
        <w:t>se Routen führen durch 9 Trilo</w:t>
      </w:r>
      <w:r>
        <w:t>gieräume, die jeweils ihre eigene Geschichte erzählen: Infotafeln, besondere Plätze und Aussich</w:t>
      </w:r>
      <w:r w:rsidR="005C59BA">
        <w:t>tspunkte lenken die Aufmerksam</w:t>
      </w:r>
      <w:r>
        <w:t>keit der Wanderer auf die Eigenheiten der Ortschaften und der Natur. Jedes Detail bis hin zu den</w:t>
      </w:r>
      <w:r w:rsidR="00D15275">
        <w:t xml:space="preserve"> Sitzgelegenheiten wurde so ge</w:t>
      </w:r>
      <w:r>
        <w:t xml:space="preserve">staltet, dass es sich in die Kulturgeschichte </w:t>
      </w:r>
      <w:r>
        <w:lastRenderedPageBreak/>
        <w:t>und das Landschaftsbild einfügt. So laden entlang der Etappen zum Beispiel zahlreiche Findlinge zu einer kleinen Pause ein – aber die sind zur Abwechslung kein Vermächtnis des Gletschers, sondern der Manufaktur von Concrete Rudolph entsprungen und aus Glasfaserbeton gefertigt.</w:t>
      </w:r>
    </w:p>
    <w:p w14:paraId="549DCCBF" w14:textId="61D546CC" w:rsidR="00D15275" w:rsidRDefault="00D15275" w:rsidP="00462D21">
      <w:pPr>
        <w:pStyle w:val="berschrift2"/>
        <w:keepNext w:val="0"/>
        <w:widowControl w:val="0"/>
      </w:pPr>
      <w:r>
        <w:rPr>
          <w:rStyle w:val="Fett"/>
        </w:rPr>
        <w:t>Handgefertigte Steine</w:t>
      </w:r>
      <w:r w:rsidR="00BA3D25">
        <w:rPr>
          <w:rStyle w:val="Fett"/>
        </w:rPr>
        <w:t xml:space="preserve"> als Sitzgelegenheit</w:t>
      </w:r>
    </w:p>
    <w:p w14:paraId="270F8620" w14:textId="199948C0" w:rsidR="00BA3D25" w:rsidRPr="00BA3D25" w:rsidRDefault="00C74BA2" w:rsidP="00462D21">
      <w:pPr>
        <w:pStyle w:val="berschrift2"/>
        <w:keepNext w:val="0"/>
        <w:widowControl w:val="0"/>
      </w:pPr>
      <w:r>
        <w:t>Hierfür wurden in Handarbeit Negativformen der Steine gefertigt und in dünnen Lagen eine Mischung aus Beton und Glasfasern aufgetragen. Diese Glasfasern übernehmen die Bewehrungsfunktion und sorgen schon bei geringen Wandstärken für eine hohe Stabilität. Sobald sich der Glasfaserbeton verfestigt hatte, wurden die Rohlinge entformt und 20 Tage lang zur Reifung gelagert – bei konstanter Temperatur, hoher Luftfeuchtigkeit und ohne Zugluft. Abschließend wurde die Oberfl</w:t>
      </w:r>
      <w:r w:rsidR="00D15275">
        <w:t>äche nachgearbeitet und versie</w:t>
      </w:r>
      <w:r>
        <w:t>gelt. Diese „Stones“ sind als Kleinserie erhältlich, aber neben der ursprünglich reinen Steinform wurden für die Wandertrilogie auch individuelle Sonderanfertigungen mit Holzlehne entwickelt.</w:t>
      </w:r>
    </w:p>
    <w:p w14:paraId="2888C066" w14:textId="3818C7EA" w:rsidR="00BA3D25" w:rsidRDefault="00BA3D25" w:rsidP="00462D21">
      <w:pPr>
        <w:pStyle w:val="berschrift2"/>
        <w:keepNext w:val="0"/>
        <w:widowControl w:val="0"/>
      </w:pPr>
      <w:r>
        <w:rPr>
          <w:rStyle w:val="Fett"/>
        </w:rPr>
        <w:t>Steinmännchen symbolisieren die Themengebiete</w:t>
      </w:r>
    </w:p>
    <w:p w14:paraId="38054E98" w14:textId="3EA4F290" w:rsidR="00BA3D25" w:rsidRPr="00BA3D25" w:rsidRDefault="00C74BA2" w:rsidP="00462D21">
      <w:pPr>
        <w:pStyle w:val="berschrift2"/>
        <w:keepNext w:val="0"/>
        <w:widowControl w:val="0"/>
      </w:pPr>
      <w:r>
        <w:t>Stones sind jedoch nicht die einzigen Manufaktur-Objekte, denen man auf der Trilogie begegnet. Die Reise durch einen Trilogieraum beginnt in der Regel auf einem Willkommensplatz, der den Wanderer mit Informationen, Bildern und Symbolen auf das kommende Erlebnis vorbereiten. Jeder dieser Plätze hat sein eigenes Wahrzeichen in Gestalt eines riesigen Steinmännchens: Das Fundament bildet jeweils ein Findling, der in den blauen Würfel der Wandertrilogie mündet. Darauf befindet sich der Trilogieraum-Würfel, der symbolisch andeutet, was in diesem Gebiet über die Landschaft und ihre Entstehung zu entdecken is</w:t>
      </w:r>
      <w:r w:rsidR="00D15275">
        <w:t>t. Den Kopf bildet der Ortswür</w:t>
      </w:r>
      <w:r>
        <w:t>fel, der die Geschichte der Ortschaft visualisiert.</w:t>
      </w:r>
    </w:p>
    <w:p w14:paraId="58FA53E1" w14:textId="27154387" w:rsidR="00BA3D25" w:rsidRDefault="00BA3D25" w:rsidP="00462D21">
      <w:pPr>
        <w:pStyle w:val="berschrift2"/>
        <w:keepNext w:val="0"/>
        <w:widowControl w:val="0"/>
      </w:pPr>
      <w:r>
        <w:rPr>
          <w:rStyle w:val="Fett"/>
        </w:rPr>
        <w:t>Stelen und Würfel: Sonderanfertigungen aus Glasfaserbeton</w:t>
      </w:r>
    </w:p>
    <w:p w14:paraId="61881D30" w14:textId="6D2BB9B5" w:rsidR="00C74BA2" w:rsidRDefault="00C74BA2" w:rsidP="00462D21">
      <w:pPr>
        <w:pStyle w:val="berschrift2"/>
        <w:keepNext w:val="0"/>
        <w:widowControl w:val="0"/>
      </w:pPr>
      <w:r>
        <w:t xml:space="preserve">Der Trilogieraum-Würfel der Wasserreiche ist eine Sonderanfertigung aus der Manufaktur von Concrete Rudolph. Eine vollmassive Ausführung des Betonwürfels war aufgrund des hohen Gewichts ausgeschlossen. Hier kommt ein </w:t>
      </w:r>
      <w:r w:rsidR="00D15275">
        <w:t>großer Vorteil des Glasfaserbe</w:t>
      </w:r>
      <w:r>
        <w:t xml:space="preserve">tons ins Spiel: Der Würfel ist durch die Glasfasern bereits bei einer Wandstärke von 2 cm stabil und </w:t>
      </w:r>
      <w:r w:rsidR="00B75AC8">
        <w:t>kann hohl bleiben, was sein Ge</w:t>
      </w:r>
      <w:r>
        <w:t>wicht um ein vielfaches verringert. An den Seiten des Würfels sind gläserne Wellen als Symbol der Wasserreiche in die Oberfläche eingelassen. Um die Aussparungen dafür in den Beton einzuarbeiten, wurden die Wellen aus Polyurethan nachgebildet und in die Negativform eingelegt. Nach dem Aushärten des Betons und 20 Tagen Reifezeit wurde die Betonoberfläche wetterfest imprägniert und schließlich das gehärtete Glas eingefügt.</w:t>
      </w:r>
    </w:p>
    <w:p w14:paraId="2552F4FE" w14:textId="29BA201F" w:rsidR="00C74BA2" w:rsidRDefault="00C74BA2" w:rsidP="00462D21">
      <w:pPr>
        <w:pStyle w:val="berschrift2"/>
        <w:keepNext w:val="0"/>
        <w:widowControl w:val="0"/>
      </w:pPr>
      <w:r>
        <w:t>Die Steinmännchen finden sich nur auf den Willkommensplätzen, aber die Übergänge von einer Etappe zu einer Ortschaft sind zusätzlich mit einer Eingangsstele markiert, die ebenfalls den Ortswürfel trägt. So wird der Wanderer bereits unterwegs auf die Themen eingestimmt, die ihn dort erwarten. Die Stele ist stets aus demselben Material gefertigt wie der Würfel des Trilogieraums</w:t>
      </w:r>
      <w:r w:rsidR="00621154">
        <w:t xml:space="preserve"> </w:t>
      </w:r>
      <w:r>
        <w:t xml:space="preserve">– in </w:t>
      </w:r>
      <w:r>
        <w:lastRenderedPageBreak/>
        <w:t>den Wasserreichen handelt es sich also ebenfalls um Sonderanfertigungen aus Glasfaserbeton.</w:t>
      </w:r>
    </w:p>
    <w:p w14:paraId="7E709F01" w14:textId="255085A1" w:rsidR="00E95699" w:rsidRPr="00D56483" w:rsidRDefault="00C74BA2" w:rsidP="00462D21">
      <w:pPr>
        <w:pStyle w:val="berschrift2"/>
        <w:keepNext w:val="0"/>
        <w:widowControl w:val="0"/>
      </w:pPr>
      <w:r>
        <w:t xml:space="preserve">Mit Stelen und Würfeln ist das Potenzial dieses Werkstoffs aber noch lange nicht ausgeschöpft. </w:t>
      </w:r>
      <w:r w:rsidR="004437DF">
        <w:t>Glasfaserbeton nimmt auch orga</w:t>
      </w:r>
      <w:r>
        <w:t>nisch fließende und filigrane Formen an, die einen faszinierenden Kontrast zur massiven Anmutung</w:t>
      </w:r>
      <w:r w:rsidR="004437DF">
        <w:t xml:space="preserve"> des Materials bilden. In Hand</w:t>
      </w:r>
      <w:r>
        <w:t>arbeit entstehen maßgeschneiderte Objekte in facettenreicher Form und Funktion – für die Innenausstattung und Außenbereiche. Eine Spielwiese für kreative Köpfe, die am liebsten eigene Ideen umsetzen und sich vom unverbrauchten Charme des Werkstoffes Beton inspirieren lassen.</w:t>
      </w:r>
    </w:p>
    <w:p w14:paraId="2EE49445" w14:textId="407D1463" w:rsidR="00592B7A" w:rsidRPr="001415CD" w:rsidRDefault="00D56483" w:rsidP="00873100">
      <w:pPr>
        <w:rPr>
          <w:rStyle w:val="Fett"/>
        </w:rPr>
      </w:pPr>
      <w:r>
        <w:rPr>
          <w:rStyle w:val="Fett"/>
          <w:rFonts w:asciiTheme="majorHAnsi" w:hAnsiTheme="majorHAnsi" w:cstheme="majorHAnsi"/>
          <w:b/>
          <w:color w:val="000000" w:themeColor="text1"/>
        </w:rPr>
        <w:br/>
      </w:r>
      <w:r w:rsidRPr="00820640">
        <w:rPr>
          <w:rStyle w:val="Fett"/>
          <w:rFonts w:asciiTheme="majorHAnsi" w:hAnsiTheme="majorHAnsi" w:cstheme="majorHAnsi"/>
          <w:b/>
          <w:color w:val="000000" w:themeColor="text1"/>
        </w:rPr>
        <w:t>--------------------------------------------------------------------------</w:t>
      </w:r>
      <w:r>
        <w:rPr>
          <w:rStyle w:val="Fett"/>
          <w:rFonts w:asciiTheme="majorHAnsi" w:hAnsiTheme="majorHAnsi" w:cstheme="majorHAnsi"/>
          <w:b/>
          <w:color w:val="000000" w:themeColor="text1"/>
        </w:rPr>
        <w:t>--------------------------------------------</w:t>
      </w:r>
      <w:r>
        <w:rPr>
          <w:rStyle w:val="Fett"/>
        </w:rPr>
        <w:br/>
      </w:r>
      <w:r w:rsidR="00592B7A" w:rsidRPr="001415CD">
        <w:rPr>
          <w:rStyle w:val="Fett"/>
        </w:rPr>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D57EE6" w:rsidRPr="00AC6F3C" w14:paraId="33E46121" w14:textId="77777777">
        <w:trPr>
          <w:cantSplit/>
        </w:trPr>
        <w:tc>
          <w:tcPr>
            <w:tcW w:w="3556" w:type="dxa"/>
            <w:tcMar>
              <w:top w:w="113" w:type="dxa"/>
              <w:left w:w="0" w:type="dxa"/>
              <w:bottom w:w="113" w:type="dxa"/>
              <w:right w:w="0" w:type="dxa"/>
            </w:tcMar>
          </w:tcPr>
          <w:p w14:paraId="42FD3184" w14:textId="7F2C8D9B" w:rsidR="00D57EE6" w:rsidRPr="00550D61" w:rsidRDefault="00D57EE6" w:rsidP="00873100">
            <w:r w:rsidRPr="00AC6F3C">
              <w:br w:type="page"/>
            </w:r>
            <w:r w:rsidRPr="00AC6F3C">
              <w:br w:type="page"/>
            </w:r>
            <w:r w:rsidRPr="00AC6F3C">
              <w:br w:type="page"/>
            </w:r>
            <w:r w:rsidR="00243C1F" w:rsidRPr="00AC6F3C">
              <w:rPr>
                <w:noProof/>
                <w:lang w:eastAsia="de-DE"/>
              </w:rPr>
              <w:drawing>
                <wp:inline distT="0" distB="0" distL="0" distR="0" wp14:anchorId="426821C8" wp14:editId="76079946">
                  <wp:extent cx="1255537" cy="941653"/>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55537" cy="941653"/>
                          </a:xfrm>
                          <a:prstGeom prst="rect">
                            <a:avLst/>
                          </a:prstGeom>
                        </pic:spPr>
                      </pic:pic>
                    </a:graphicData>
                  </a:graphic>
                </wp:inline>
              </w:drawing>
            </w:r>
          </w:p>
        </w:tc>
        <w:tc>
          <w:tcPr>
            <w:tcW w:w="3555" w:type="dxa"/>
            <w:tcMar>
              <w:top w:w="113" w:type="dxa"/>
              <w:left w:w="113" w:type="dxa"/>
              <w:bottom w:w="113" w:type="dxa"/>
              <w:right w:w="113" w:type="dxa"/>
            </w:tcMar>
          </w:tcPr>
          <w:p w14:paraId="3E75EA36" w14:textId="30A553ED" w:rsidR="00216976" w:rsidRDefault="00601E1D" w:rsidP="00BA1841">
            <w:pPr>
              <w:pStyle w:val="berschrift3"/>
            </w:pPr>
            <w:r w:rsidRPr="00D15731">
              <w:t>Bild</w:t>
            </w:r>
            <w:r w:rsidR="00E01D9B" w:rsidRPr="00D15731">
              <w:t xml:space="preserve"> </w:t>
            </w:r>
            <w:r w:rsidR="00C8681D" w:rsidRPr="00D15731">
              <w:t>1</w:t>
            </w:r>
            <w:r w:rsidR="00E95699">
              <w:br/>
            </w:r>
            <w:r w:rsidR="00BA1841" w:rsidRPr="00BA1841">
              <w:t>Stones: Sitzsteine aus Glasfaserbeton</w:t>
            </w:r>
            <w:r w:rsidR="00216976">
              <w:br/>
            </w:r>
            <w:r w:rsidR="00BA2602" w:rsidRPr="00BA2602">
              <w:rPr>
                <w:b w:val="0"/>
              </w:rPr>
              <w:t xml:space="preserve">(Foto: </w:t>
            </w:r>
            <w:r w:rsidR="00420C8C" w:rsidRPr="00420C8C">
              <w:rPr>
                <w:b w:val="0"/>
              </w:rPr>
              <w:t>Henry M. Linder</w:t>
            </w:r>
            <w:r w:rsidR="00BA2602" w:rsidRPr="00BA2602">
              <w:rPr>
                <w:b w:val="0"/>
              </w:rPr>
              <w:t>)</w:t>
            </w:r>
          </w:p>
          <w:p w14:paraId="52CA3F1F" w14:textId="3823130A" w:rsidR="00550D61" w:rsidRPr="00550D61" w:rsidRDefault="00550D61" w:rsidP="00873100">
            <w:pPr>
              <w:pStyle w:val="Flietext"/>
            </w:pPr>
          </w:p>
        </w:tc>
      </w:tr>
      <w:tr w:rsidR="001C4AF6" w:rsidRPr="00AC6F3C" w14:paraId="7D2CC9E5" w14:textId="77777777">
        <w:trPr>
          <w:cantSplit/>
        </w:trPr>
        <w:tc>
          <w:tcPr>
            <w:tcW w:w="3556" w:type="dxa"/>
            <w:tcMar>
              <w:top w:w="113" w:type="dxa"/>
              <w:left w:w="0" w:type="dxa"/>
              <w:bottom w:w="113" w:type="dxa"/>
              <w:right w:w="0" w:type="dxa"/>
            </w:tcMar>
          </w:tcPr>
          <w:p w14:paraId="424AEBF3" w14:textId="067A2938" w:rsidR="001C4AF6" w:rsidRPr="00AC6F3C" w:rsidRDefault="001C4AF6" w:rsidP="00873100">
            <w:r w:rsidRPr="00AC6F3C">
              <w:br w:type="page"/>
            </w:r>
            <w:r w:rsidRPr="00AC6F3C">
              <w:br w:type="page"/>
            </w:r>
            <w:r w:rsidRPr="00AC6F3C">
              <w:br w:type="page"/>
            </w:r>
            <w:r w:rsidRPr="00AC6F3C">
              <w:rPr>
                <w:noProof/>
                <w:lang w:eastAsia="de-DE"/>
              </w:rPr>
              <w:drawing>
                <wp:inline distT="0" distB="0" distL="0" distR="0" wp14:anchorId="178BEAEA" wp14:editId="072FDA00">
                  <wp:extent cx="1255395" cy="803452"/>
                  <wp:effectExtent l="0" t="0" r="190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60304" cy="806594"/>
                          </a:xfrm>
                          <a:prstGeom prst="rect">
                            <a:avLst/>
                          </a:prstGeom>
                        </pic:spPr>
                      </pic:pic>
                    </a:graphicData>
                  </a:graphic>
                </wp:inline>
              </w:drawing>
            </w:r>
          </w:p>
        </w:tc>
        <w:tc>
          <w:tcPr>
            <w:tcW w:w="3555" w:type="dxa"/>
            <w:tcMar>
              <w:top w:w="113" w:type="dxa"/>
              <w:left w:w="113" w:type="dxa"/>
              <w:bottom w:w="113" w:type="dxa"/>
              <w:right w:w="113" w:type="dxa"/>
            </w:tcMar>
          </w:tcPr>
          <w:p w14:paraId="4F4AA1C4" w14:textId="0FA33A69" w:rsidR="001C4AF6" w:rsidRPr="00D15731" w:rsidRDefault="001C4AF6" w:rsidP="00BA2602">
            <w:pPr>
              <w:pStyle w:val="berschrift3"/>
            </w:pPr>
            <w:r w:rsidRPr="00D15731">
              <w:t xml:space="preserve">Bild </w:t>
            </w:r>
            <w:r w:rsidR="00BA2602">
              <w:t>2</w:t>
            </w:r>
            <w:r>
              <w:br/>
            </w:r>
            <w:r w:rsidRPr="00BA1841">
              <w:t>Stones: Sitzsteine aus Glasfaserbeton</w:t>
            </w:r>
            <w:r>
              <w:br/>
            </w:r>
            <w:r w:rsidR="00BA2602" w:rsidRPr="00BA2602">
              <w:rPr>
                <w:b w:val="0"/>
              </w:rPr>
              <w:t xml:space="preserve">(Foto: </w:t>
            </w:r>
            <w:r w:rsidR="00420C8C" w:rsidRPr="00420C8C">
              <w:rPr>
                <w:b w:val="0"/>
              </w:rPr>
              <w:t>Ferdinand Nonnenbroich</w:t>
            </w:r>
            <w:r w:rsidR="00BA2602" w:rsidRPr="00BA2602">
              <w:rPr>
                <w:b w:val="0"/>
              </w:rPr>
              <w:t>)</w:t>
            </w:r>
          </w:p>
        </w:tc>
      </w:tr>
      <w:tr w:rsidR="001C4AF6" w:rsidRPr="00216976" w14:paraId="1D400EEF" w14:textId="77777777" w:rsidTr="00873100">
        <w:trPr>
          <w:cantSplit/>
          <w:trHeight w:val="1394"/>
        </w:trPr>
        <w:tc>
          <w:tcPr>
            <w:tcW w:w="3556" w:type="dxa"/>
            <w:tcMar>
              <w:top w:w="113" w:type="dxa"/>
              <w:left w:w="0" w:type="dxa"/>
              <w:bottom w:w="113" w:type="dxa"/>
              <w:right w:w="0" w:type="dxa"/>
            </w:tcMar>
          </w:tcPr>
          <w:p w14:paraId="652085A1" w14:textId="77777777" w:rsidR="001C4AF6" w:rsidRPr="00AC6F3C" w:rsidRDefault="001C4AF6" w:rsidP="00873100">
            <w:r w:rsidRPr="00AC6F3C">
              <w:br w:type="page"/>
            </w:r>
            <w:r w:rsidRPr="00AC6F3C">
              <w:br w:type="page"/>
            </w:r>
            <w:r w:rsidRPr="00AC6F3C">
              <w:br w:type="page"/>
            </w:r>
            <w:r w:rsidRPr="00AC6F3C">
              <w:rPr>
                <w:noProof/>
                <w:lang w:eastAsia="de-DE"/>
              </w:rPr>
              <w:drawing>
                <wp:inline distT="0" distB="0" distL="0" distR="0" wp14:anchorId="3D89A444" wp14:editId="6FCD0E5F">
                  <wp:extent cx="1310565" cy="872836"/>
                  <wp:effectExtent l="0" t="0" r="4445" b="381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17001" cy="877122"/>
                          </a:xfrm>
                          <a:prstGeom prst="rect">
                            <a:avLst/>
                          </a:prstGeom>
                        </pic:spPr>
                      </pic:pic>
                    </a:graphicData>
                  </a:graphic>
                </wp:inline>
              </w:drawing>
            </w:r>
          </w:p>
        </w:tc>
        <w:tc>
          <w:tcPr>
            <w:tcW w:w="3555" w:type="dxa"/>
            <w:tcMar>
              <w:top w:w="113" w:type="dxa"/>
              <w:left w:w="113" w:type="dxa"/>
              <w:bottom w:w="113" w:type="dxa"/>
              <w:right w:w="113" w:type="dxa"/>
            </w:tcMar>
          </w:tcPr>
          <w:p w14:paraId="2BB36BEC" w14:textId="1750B219" w:rsidR="001C4AF6" w:rsidRPr="00216976" w:rsidRDefault="001C4AF6" w:rsidP="00BA2602">
            <w:pPr>
              <w:pStyle w:val="berschrift3"/>
            </w:pPr>
            <w:r w:rsidRPr="00D15731">
              <w:t xml:space="preserve">Bild </w:t>
            </w:r>
            <w:r w:rsidR="00BA2602">
              <w:t>4</w:t>
            </w:r>
            <w:r>
              <w:br/>
            </w:r>
            <w:r w:rsidR="00BA2602">
              <w:t xml:space="preserve">Stones: Sitzsteine </w:t>
            </w:r>
            <w:r w:rsidRPr="00BA1841">
              <w:t>aus Glasfaserbeton</w:t>
            </w:r>
            <w:r>
              <w:br/>
            </w:r>
            <w:r w:rsidR="00BA2602" w:rsidRPr="00BA2602">
              <w:rPr>
                <w:b w:val="0"/>
              </w:rPr>
              <w:t xml:space="preserve">(Foto: </w:t>
            </w:r>
            <w:r w:rsidR="00420C8C" w:rsidRPr="00420C8C">
              <w:rPr>
                <w:b w:val="0"/>
              </w:rPr>
              <w:t>Klaus-Peter Kappest</w:t>
            </w:r>
            <w:r w:rsidR="00BA2602" w:rsidRPr="00BA2602">
              <w:rPr>
                <w:b w:val="0"/>
              </w:rPr>
              <w:t>)</w:t>
            </w:r>
          </w:p>
        </w:tc>
      </w:tr>
      <w:tr w:rsidR="00873100" w:rsidRPr="00216976" w14:paraId="30C59D44" w14:textId="77777777" w:rsidTr="00717DA0">
        <w:trPr>
          <w:cantSplit/>
        </w:trPr>
        <w:tc>
          <w:tcPr>
            <w:tcW w:w="3556" w:type="dxa"/>
            <w:tcMar>
              <w:top w:w="113" w:type="dxa"/>
              <w:left w:w="0" w:type="dxa"/>
              <w:bottom w:w="113" w:type="dxa"/>
              <w:right w:w="0" w:type="dxa"/>
            </w:tcMar>
          </w:tcPr>
          <w:p w14:paraId="315EE5BA" w14:textId="77777777" w:rsidR="00873100" w:rsidRPr="00AC6F3C" w:rsidRDefault="00873100" w:rsidP="00717DA0">
            <w:r w:rsidRPr="00AC6F3C">
              <w:rPr>
                <w:noProof/>
                <w:lang w:eastAsia="de-DE"/>
              </w:rPr>
              <w:drawing>
                <wp:inline distT="0" distB="0" distL="0" distR="0" wp14:anchorId="282F19B0" wp14:editId="31F94290">
                  <wp:extent cx="1246909" cy="93518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86817" cy="965112"/>
                          </a:xfrm>
                          <a:prstGeom prst="rect">
                            <a:avLst/>
                          </a:prstGeom>
                        </pic:spPr>
                      </pic:pic>
                    </a:graphicData>
                  </a:graphic>
                </wp:inline>
              </w:drawing>
            </w:r>
          </w:p>
        </w:tc>
        <w:tc>
          <w:tcPr>
            <w:tcW w:w="3555" w:type="dxa"/>
            <w:tcMar>
              <w:top w:w="113" w:type="dxa"/>
              <w:left w:w="113" w:type="dxa"/>
              <w:bottom w:w="113" w:type="dxa"/>
              <w:right w:w="113" w:type="dxa"/>
            </w:tcMar>
          </w:tcPr>
          <w:p w14:paraId="209FE29E" w14:textId="77777777" w:rsidR="00873100" w:rsidRPr="00D15731" w:rsidRDefault="00873100" w:rsidP="00717DA0">
            <w:pPr>
              <w:pStyle w:val="berschrift3"/>
            </w:pPr>
            <w:r w:rsidRPr="00D15731">
              <w:t xml:space="preserve">Bild </w:t>
            </w:r>
            <w:r>
              <w:t>3</w:t>
            </w:r>
            <w:r>
              <w:br/>
              <w:t>Sonderanfertigung: Stone mit Holzlehne</w:t>
            </w:r>
            <w:r>
              <w:br/>
            </w:r>
            <w:r w:rsidRPr="00BA2602">
              <w:rPr>
                <w:b w:val="0"/>
              </w:rPr>
              <w:t>(Foto: Concrete Rudolph GmbH)</w:t>
            </w:r>
          </w:p>
        </w:tc>
      </w:tr>
    </w:tbl>
    <w:p w14:paraId="4786389D" w14:textId="77777777" w:rsidR="00EA1365" w:rsidRDefault="00EA1365" w:rsidP="00D7543B">
      <w:pPr>
        <w:pStyle w:val="berschrift3"/>
        <w:rPr>
          <w:rStyle w:val="Fett"/>
        </w:rPr>
      </w:pPr>
    </w:p>
    <w:p w14:paraId="7CAB3EF0" w14:textId="728DDDE3" w:rsidR="00D7543B" w:rsidRDefault="00D7543B" w:rsidP="00D7543B">
      <w:pPr>
        <w:pStyle w:val="berschrift3"/>
        <w:rPr>
          <w:rStyle w:val="Fett"/>
        </w:rPr>
      </w:pPr>
      <w:bookmarkStart w:id="0" w:name="_GoBack"/>
      <w:bookmarkEnd w:id="0"/>
      <w:r w:rsidRPr="00070A26">
        <w:rPr>
          <w:rStyle w:val="Fett"/>
        </w:rPr>
        <w:t>Nutzungsbedingungen Bildmaterial</w:t>
      </w:r>
    </w:p>
    <w:p w14:paraId="47F92146" w14:textId="77777777" w:rsidR="00EA1365" w:rsidRPr="00EA1365" w:rsidRDefault="00EA1365" w:rsidP="00EA1365">
      <w:pPr>
        <w:pStyle w:val="Flietext"/>
      </w:pPr>
    </w:p>
    <w:p w14:paraId="509A7DC4" w14:textId="77777777" w:rsidR="00D7543B" w:rsidRPr="00070A26" w:rsidRDefault="00D7543B" w:rsidP="00D7543B">
      <w:pPr>
        <w:pStyle w:val="berschrift3"/>
      </w:pPr>
      <w:r w:rsidRPr="00070A26">
        <w:t>Das auf der Internetseite www.concrete-rudolph.de zur Verfügung gestellte</w:t>
      </w:r>
      <w:r>
        <w:t xml:space="preserve"> Text- und</w:t>
      </w:r>
      <w:r w:rsidRPr="00070A26">
        <w:t xml:space="preserve"> Bil</w:t>
      </w:r>
      <w:r>
        <w:t>dmaterial darf in Verbindung mit</w:t>
      </w:r>
      <w:r w:rsidRPr="00070A26">
        <w:t xml:space="preserve"> Presseinformationen der Concrete Rudolph GmbH und unter Nennung der Concrete Rudolph GmbH und </w:t>
      </w:r>
      <w:r>
        <w:t>des Fotografen (siehe Bildbeschreibung) verwendet werden.</w:t>
      </w:r>
    </w:p>
    <w:p w14:paraId="5981397D" w14:textId="343A5D1F" w:rsidR="00BC5FD4" w:rsidRPr="00AC6F3C" w:rsidRDefault="00BC5FD4" w:rsidP="00873100"/>
    <w:sectPr w:rsidR="00BC5FD4" w:rsidRPr="00AC6F3C" w:rsidSect="00FE5314">
      <w:headerReference w:type="default" r:id="rId12"/>
      <w:footerReference w:type="default" r:id="rId13"/>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549FA9" w14:textId="77777777" w:rsidR="00981B76" w:rsidRDefault="00981B76" w:rsidP="00873100">
      <w:r>
        <w:separator/>
      </w:r>
    </w:p>
    <w:p w14:paraId="417DF328" w14:textId="77777777" w:rsidR="00981B76" w:rsidRDefault="00981B76" w:rsidP="00873100"/>
  </w:endnote>
  <w:endnote w:type="continuationSeparator" w:id="0">
    <w:p w14:paraId="719099B7" w14:textId="77777777" w:rsidR="00981B76" w:rsidRDefault="00981B76" w:rsidP="00873100">
      <w:r>
        <w:continuationSeparator/>
      </w:r>
    </w:p>
    <w:p w14:paraId="536604AE" w14:textId="77777777" w:rsidR="00981B76" w:rsidRDefault="00981B76" w:rsidP="008731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w:panose1 w:val="02030600000101010101"/>
    <w:charset w:val="81"/>
    <w:family w:val="auto"/>
    <w:notTrueType/>
    <w:pitch w:val="fixed"/>
    <w:sig w:usb0="00000000" w:usb1="09060000" w:usb2="00000010" w:usb3="00000000" w:csb0="00080000" w:csb1="00000000"/>
  </w:font>
  <w:font w:name="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36A40983" w:rsidR="00F02C04" w:rsidRPr="003E0E50" w:rsidRDefault="003E0E50" w:rsidP="003E0E50">
    <w:pPr>
      <w:pStyle w:val="Bildunterschriftlight"/>
    </w:pPr>
    <w:r>
      <w:br/>
    </w: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EA1365">
      <w:rPr>
        <w:noProof/>
      </w:rPr>
      <w:t>3</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EA1365">
      <w:rPr>
        <w:noProof/>
      </w:rPr>
      <w:t>4</w:t>
    </w:r>
    <w:r w:rsidR="00884570" w:rsidRPr="003E0E50">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F5D217" w14:textId="77777777" w:rsidR="00981B76" w:rsidRDefault="00981B76" w:rsidP="00873100">
      <w:r>
        <w:separator/>
      </w:r>
    </w:p>
    <w:p w14:paraId="048986B0" w14:textId="77777777" w:rsidR="00981B76" w:rsidRDefault="00981B76" w:rsidP="00873100"/>
  </w:footnote>
  <w:footnote w:type="continuationSeparator" w:id="0">
    <w:p w14:paraId="581CC4C3" w14:textId="77777777" w:rsidR="00981B76" w:rsidRDefault="00981B76" w:rsidP="00873100">
      <w:r>
        <w:continuationSeparator/>
      </w:r>
    </w:p>
    <w:p w14:paraId="62B5609A" w14:textId="77777777" w:rsidR="00981B76" w:rsidRDefault="00981B76" w:rsidP="00873100"/>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9A77" w14:textId="1006E638" w:rsidR="007433A8" w:rsidRPr="00AC6F3C" w:rsidRDefault="00AC6F3C" w:rsidP="00873100">
    <w:pPr>
      <w:pStyle w:val="Adressebold"/>
      <w:framePr w:wrap="around"/>
    </w:pPr>
    <w:r w:rsidRPr="00AC6F3C">
      <w:t>CONCRETE Rudolph</w:t>
    </w:r>
    <w:r w:rsidR="007433A8" w:rsidRPr="00AC6F3C">
      <w:t xml:space="preserve"> GmbH</w:t>
    </w:r>
  </w:p>
  <w:p w14:paraId="5871D5A5" w14:textId="4DCD1404" w:rsidR="007433A8" w:rsidRPr="00AC6F3C" w:rsidRDefault="00AC6F3C" w:rsidP="00873100">
    <w:pPr>
      <w:pStyle w:val="Adressebold"/>
      <w:framePr w:wrap="around"/>
    </w:pPr>
    <w:r>
      <w:t>Steinbißstraße 15</w:t>
    </w:r>
    <w:r w:rsidR="007433A8" w:rsidRPr="00AC6F3C">
      <w:t xml:space="preserve"> </w:t>
    </w:r>
  </w:p>
  <w:p w14:paraId="221DF349" w14:textId="4FB2C08B" w:rsidR="007433A8" w:rsidRPr="00AC6F3C" w:rsidRDefault="00AC6F3C" w:rsidP="00873100">
    <w:pPr>
      <w:pStyle w:val="Adressebold"/>
      <w:framePr w:wrap="around"/>
    </w:pPr>
    <w:r>
      <w:t>88171</w:t>
    </w:r>
    <w:r w:rsidR="007433A8" w:rsidRPr="00AC6F3C">
      <w:t xml:space="preserve"> </w:t>
    </w:r>
    <w:r>
      <w:t>Weiler-Simmerberg</w:t>
    </w:r>
  </w:p>
  <w:p w14:paraId="720AF0E9" w14:textId="3157917A" w:rsidR="007433A8" w:rsidRPr="00AC6F3C" w:rsidRDefault="007433A8" w:rsidP="00873100">
    <w:pPr>
      <w:pStyle w:val="Adressebold"/>
      <w:framePr w:wrap="around"/>
    </w:pPr>
    <w:r w:rsidRPr="00AC6F3C">
      <w:t xml:space="preserve">Tel. </w:t>
    </w:r>
    <w:r w:rsidRPr="00AC6F3C">
      <w:tab/>
      <w:t>+49</w:t>
    </w:r>
    <w:r w:rsidR="00AC6F3C">
      <w:t xml:space="preserve"> </w:t>
    </w:r>
    <w:r w:rsidR="00AC6F3C" w:rsidRPr="00AC6F3C">
      <w:t>·</w:t>
    </w:r>
    <w:r w:rsidR="00AC6F3C" w:rsidRPr="00AC6F3C">
      <w:rPr>
        <w:rFonts w:ascii="Cambria Math" w:hAnsi="Cambria Math" w:cs="Cambria Math"/>
      </w:rPr>
      <w:t> </w:t>
    </w:r>
    <w:r w:rsidR="00AC6F3C">
      <w:t>8384</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8210</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Pr="00AC6F3C">
      <w:t>0</w:t>
    </w:r>
  </w:p>
  <w:p w14:paraId="28C92018" w14:textId="07BF6EF0" w:rsidR="007433A8" w:rsidRPr="00AC6F3C" w:rsidRDefault="007433A8" w:rsidP="00873100">
    <w:pPr>
      <w:pStyle w:val="Adressebold"/>
      <w:framePr w:wrap="around"/>
    </w:pPr>
    <w:r w:rsidRPr="00AC6F3C">
      <w:t>Fax</w:t>
    </w:r>
    <w:r w:rsidRPr="00AC6F3C">
      <w:tab/>
    </w:r>
    <w:r w:rsidR="00AC6F3C" w:rsidRPr="00AC6F3C">
      <w:t>+49</w:t>
    </w:r>
    <w:r w:rsidR="00AC6F3C">
      <w:t xml:space="preserve"> </w:t>
    </w:r>
    <w:r w:rsidR="00AC6F3C" w:rsidRPr="00AC6F3C">
      <w:t>·</w:t>
    </w:r>
    <w:r w:rsidR="00AC6F3C" w:rsidRPr="00AC6F3C">
      <w:rPr>
        <w:rFonts w:ascii="Cambria Math" w:hAnsi="Cambria Math" w:cs="Cambria Math"/>
      </w:rPr>
      <w:t> </w:t>
    </w:r>
    <w:r w:rsidR="00AC6F3C">
      <w:t>8384</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8210</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11</w:t>
    </w:r>
  </w:p>
  <w:p w14:paraId="46E0FF87" w14:textId="77777777" w:rsidR="007433A8" w:rsidRPr="00AC6F3C" w:rsidRDefault="007433A8" w:rsidP="00873100">
    <w:pPr>
      <w:pStyle w:val="Adressebold"/>
      <w:framePr w:wrap="around"/>
    </w:pPr>
  </w:p>
  <w:p w14:paraId="0C55BDFF" w14:textId="77777777" w:rsidR="00462D21" w:rsidRPr="001E6EC8" w:rsidRDefault="00462D21" w:rsidP="00873100">
    <w:pPr>
      <w:pStyle w:val="Adressebold"/>
      <w:framePr w:wrap="around"/>
    </w:pPr>
    <w:r w:rsidRPr="001E6EC8">
      <w:t>Sie ben</w:t>
    </w:r>
    <w:r>
      <w:t>ötigen Bilder in Druck-</w:t>
    </w:r>
    <w:r>
      <w:br/>
      <w:t xml:space="preserve">Qualität und ohne Wasserzeichen? </w:t>
    </w:r>
    <w:r>
      <w:br/>
      <w:t>D</w:t>
    </w:r>
    <w:r w:rsidRPr="001E6EC8">
      <w:t>ann nehmen Sie direkt Kontakt auf:</w:t>
    </w:r>
  </w:p>
  <w:p w14:paraId="50668733" w14:textId="77777777" w:rsidR="00462D21" w:rsidRPr="001E6EC8" w:rsidRDefault="00462D21" w:rsidP="00873100">
    <w:pPr>
      <w:pStyle w:val="Adressebold"/>
      <w:framePr w:wrap="around"/>
    </w:pPr>
    <w:r w:rsidRPr="001E6EC8">
      <w:t>Stephanie Kunisch</w:t>
    </w:r>
  </w:p>
  <w:p w14:paraId="085D85C6" w14:textId="77777777" w:rsidR="00462D21" w:rsidRPr="001E6EC8" w:rsidRDefault="00462D21" w:rsidP="00873100">
    <w:pPr>
      <w:pStyle w:val="Adressebold"/>
      <w:framePr w:wrap="around"/>
    </w:pPr>
    <w:r w:rsidRPr="001E6EC8">
      <w:t>Tel.</w:t>
    </w:r>
    <w:r w:rsidRPr="001E6EC8">
      <w:tab/>
      <w:t>+49 ·</w:t>
    </w:r>
    <w:r w:rsidRPr="001E6EC8">
      <w:rPr>
        <w:rFonts w:ascii="Cambria Math" w:hAnsi="Cambria Math" w:cs="Cambria Math"/>
      </w:rPr>
      <w:t> </w:t>
    </w:r>
    <w:r w:rsidRPr="001E6EC8">
      <w:t>8384</w:t>
    </w:r>
    <w:r w:rsidRPr="001E6EC8">
      <w:rPr>
        <w:rFonts w:ascii="Cambria Math" w:hAnsi="Cambria Math" w:cs="Cambria Math"/>
      </w:rPr>
      <w:t> </w:t>
    </w:r>
    <w:r w:rsidRPr="001E6EC8">
      <w:t>·</w:t>
    </w:r>
    <w:r w:rsidRPr="001E6EC8">
      <w:rPr>
        <w:rFonts w:ascii="Cambria Math" w:hAnsi="Cambria Math" w:cs="Cambria Math"/>
      </w:rPr>
      <w:t> </w:t>
    </w:r>
    <w:r w:rsidRPr="001E6EC8">
      <w:t>8210</w:t>
    </w:r>
    <w:r w:rsidRPr="001E6EC8">
      <w:rPr>
        <w:rFonts w:ascii="Cambria Math" w:hAnsi="Cambria Math" w:cs="Cambria Math"/>
      </w:rPr>
      <w:t> </w:t>
    </w:r>
    <w:r w:rsidRPr="001E6EC8">
      <w:t>·</w:t>
    </w:r>
    <w:r w:rsidRPr="001E6EC8">
      <w:rPr>
        <w:rFonts w:ascii="Cambria Math" w:hAnsi="Cambria Math" w:cs="Cambria Math"/>
      </w:rPr>
      <w:t> </w:t>
    </w:r>
    <w:r w:rsidRPr="001E6EC8">
      <w:t>49</w:t>
    </w:r>
  </w:p>
  <w:p w14:paraId="06E1B308" w14:textId="77777777" w:rsidR="00462D21" w:rsidRPr="001E6EC8" w:rsidRDefault="00462D21" w:rsidP="00873100">
    <w:pPr>
      <w:pStyle w:val="Adressebold"/>
      <w:framePr w:wrap="around"/>
    </w:pPr>
    <w:r w:rsidRPr="001E6EC8">
      <w:t>Fax</w:t>
    </w:r>
    <w:r w:rsidRPr="001E6EC8">
      <w:tab/>
      <w:t>+49</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8384</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8210</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11</w:t>
    </w:r>
  </w:p>
  <w:p w14:paraId="1B9DF2EE" w14:textId="77777777" w:rsidR="00462D21" w:rsidRPr="001E6EC8" w:rsidRDefault="00EA1365" w:rsidP="00873100">
    <w:pPr>
      <w:pStyle w:val="Adressebold"/>
      <w:framePr w:wrap="around"/>
    </w:pPr>
    <w:hyperlink r:id="rId1" w:history="1">
      <w:r w:rsidR="00462D21" w:rsidRPr="001E6EC8">
        <w:rPr>
          <w:rStyle w:val="Hyperlink"/>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6704" behindDoc="0" locked="0" layoutInCell="1" allowOverlap="1" wp14:anchorId="0A1B9843" wp14:editId="5DB00D6C">
          <wp:simplePos x="0" y="0"/>
          <wp:positionH relativeFrom="page">
            <wp:posOffset>4936692</wp:posOffset>
          </wp:positionH>
          <wp:positionV relativeFrom="page">
            <wp:posOffset>451820</wp:posOffset>
          </wp:positionV>
          <wp:extent cx="1702608" cy="774551"/>
          <wp:effectExtent l="0" t="0" r="0" b="6985"/>
          <wp:wrapSquare wrapText="bothSides"/>
          <wp:docPr id="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24527" cy="784522"/>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2356C0AD" w:rsidR="00FB0C4A" w:rsidRPr="00592B7A" w:rsidRDefault="00462D21" w:rsidP="00592B7A">
    <w:pPr>
      <w:pStyle w:val="Kopfzeile2"/>
    </w:pPr>
    <w:r>
      <w:t>Manufaktur</w:t>
    </w:r>
  </w:p>
  <w:p w14:paraId="0E90AA70" w14:textId="77777777" w:rsidR="00F02C04" w:rsidRDefault="00F02C04" w:rsidP="00873100"/>
  <w:p w14:paraId="107365E4" w14:textId="77777777" w:rsidR="00F02C04" w:rsidRDefault="00F02C04" w:rsidP="00873100"/>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02813C4C"/>
    <w:multiLevelType w:val="hybridMultilevel"/>
    <w:tmpl w:val="DC7C2F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3"/>
  </w:num>
  <w:num w:numId="10">
    <w:abstractNumId w:val="11"/>
  </w:num>
  <w:num w:numId="11">
    <w:abstractNumId w:val="8"/>
  </w:num>
  <w:num w:numId="12">
    <w:abstractNumId w:val="12"/>
  </w:num>
  <w:num w:numId="13">
    <w:abstractNumId w:val="10"/>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C0877"/>
    <w:rsid w:val="000C0C02"/>
    <w:rsid w:val="000C1E4C"/>
    <w:rsid w:val="000C49C5"/>
    <w:rsid w:val="000C613F"/>
    <w:rsid w:val="000C789A"/>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4D12"/>
    <w:rsid w:val="001B5DC3"/>
    <w:rsid w:val="001B74BE"/>
    <w:rsid w:val="001C257A"/>
    <w:rsid w:val="001C3EC6"/>
    <w:rsid w:val="001C4AF6"/>
    <w:rsid w:val="001C7BC1"/>
    <w:rsid w:val="001D6D55"/>
    <w:rsid w:val="001E029A"/>
    <w:rsid w:val="001E2DFD"/>
    <w:rsid w:val="001E360A"/>
    <w:rsid w:val="001E367F"/>
    <w:rsid w:val="001E6161"/>
    <w:rsid w:val="001F3E53"/>
    <w:rsid w:val="001F60EE"/>
    <w:rsid w:val="001F7C32"/>
    <w:rsid w:val="001F7F35"/>
    <w:rsid w:val="002022D9"/>
    <w:rsid w:val="00202ABB"/>
    <w:rsid w:val="0020478D"/>
    <w:rsid w:val="00207287"/>
    <w:rsid w:val="00216976"/>
    <w:rsid w:val="00222374"/>
    <w:rsid w:val="00224794"/>
    <w:rsid w:val="002250C8"/>
    <w:rsid w:val="00227FBA"/>
    <w:rsid w:val="00235971"/>
    <w:rsid w:val="0023648B"/>
    <w:rsid w:val="002403C7"/>
    <w:rsid w:val="00242C2D"/>
    <w:rsid w:val="002434E9"/>
    <w:rsid w:val="00243C1F"/>
    <w:rsid w:val="002475E8"/>
    <w:rsid w:val="00247B41"/>
    <w:rsid w:val="00260187"/>
    <w:rsid w:val="002615B1"/>
    <w:rsid w:val="002637C5"/>
    <w:rsid w:val="00263C5A"/>
    <w:rsid w:val="00264CD6"/>
    <w:rsid w:val="00270C7E"/>
    <w:rsid w:val="00271434"/>
    <w:rsid w:val="002727BB"/>
    <w:rsid w:val="00274098"/>
    <w:rsid w:val="00275584"/>
    <w:rsid w:val="00276C6C"/>
    <w:rsid w:val="00281258"/>
    <w:rsid w:val="0028246C"/>
    <w:rsid w:val="00284BB8"/>
    <w:rsid w:val="00284EDC"/>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F6EAA"/>
    <w:rsid w:val="00300705"/>
    <w:rsid w:val="00304747"/>
    <w:rsid w:val="0030698F"/>
    <w:rsid w:val="00306AB0"/>
    <w:rsid w:val="00310645"/>
    <w:rsid w:val="003124A3"/>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346F"/>
    <w:rsid w:val="0036725D"/>
    <w:rsid w:val="00367D95"/>
    <w:rsid w:val="00372129"/>
    <w:rsid w:val="0037569A"/>
    <w:rsid w:val="003760DC"/>
    <w:rsid w:val="00380ED4"/>
    <w:rsid w:val="0038329F"/>
    <w:rsid w:val="003900D8"/>
    <w:rsid w:val="003904A7"/>
    <w:rsid w:val="00391DFE"/>
    <w:rsid w:val="003922ED"/>
    <w:rsid w:val="003964F2"/>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E0E50"/>
    <w:rsid w:val="003E13DC"/>
    <w:rsid w:val="003E2907"/>
    <w:rsid w:val="003E6D5F"/>
    <w:rsid w:val="003F10CF"/>
    <w:rsid w:val="003F1FE1"/>
    <w:rsid w:val="0040061B"/>
    <w:rsid w:val="0040135F"/>
    <w:rsid w:val="00401478"/>
    <w:rsid w:val="00404554"/>
    <w:rsid w:val="00406DBB"/>
    <w:rsid w:val="00411A2D"/>
    <w:rsid w:val="00413547"/>
    <w:rsid w:val="00416D81"/>
    <w:rsid w:val="00420C8C"/>
    <w:rsid w:val="00425B3B"/>
    <w:rsid w:val="00426FD0"/>
    <w:rsid w:val="00430422"/>
    <w:rsid w:val="0044094D"/>
    <w:rsid w:val="0044104B"/>
    <w:rsid w:val="004437DF"/>
    <w:rsid w:val="00446199"/>
    <w:rsid w:val="00450DF0"/>
    <w:rsid w:val="00451B4F"/>
    <w:rsid w:val="00452FA6"/>
    <w:rsid w:val="00462D21"/>
    <w:rsid w:val="004642DA"/>
    <w:rsid w:val="00470F6C"/>
    <w:rsid w:val="004815B7"/>
    <w:rsid w:val="004849B2"/>
    <w:rsid w:val="00490354"/>
    <w:rsid w:val="004911C4"/>
    <w:rsid w:val="00497E42"/>
    <w:rsid w:val="004A2469"/>
    <w:rsid w:val="004A5DA6"/>
    <w:rsid w:val="004A6CEC"/>
    <w:rsid w:val="004B51EC"/>
    <w:rsid w:val="004B7D43"/>
    <w:rsid w:val="004B7F00"/>
    <w:rsid w:val="004C0009"/>
    <w:rsid w:val="004C266D"/>
    <w:rsid w:val="004C35C6"/>
    <w:rsid w:val="004D16AA"/>
    <w:rsid w:val="004D3CF8"/>
    <w:rsid w:val="004D628E"/>
    <w:rsid w:val="004D7001"/>
    <w:rsid w:val="004E3747"/>
    <w:rsid w:val="004E4E41"/>
    <w:rsid w:val="004E64B3"/>
    <w:rsid w:val="004F0A7E"/>
    <w:rsid w:val="004F0DFE"/>
    <w:rsid w:val="004F1482"/>
    <w:rsid w:val="0050047E"/>
    <w:rsid w:val="00506FCA"/>
    <w:rsid w:val="00515523"/>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0D61"/>
    <w:rsid w:val="0055416C"/>
    <w:rsid w:val="00555E3F"/>
    <w:rsid w:val="00555E6C"/>
    <w:rsid w:val="0055635E"/>
    <w:rsid w:val="00561566"/>
    <w:rsid w:val="005635DF"/>
    <w:rsid w:val="00567E2D"/>
    <w:rsid w:val="00573039"/>
    <w:rsid w:val="00573DE5"/>
    <w:rsid w:val="00577025"/>
    <w:rsid w:val="00583A29"/>
    <w:rsid w:val="00586711"/>
    <w:rsid w:val="00592B7A"/>
    <w:rsid w:val="00595FCB"/>
    <w:rsid w:val="005A0E53"/>
    <w:rsid w:val="005A5051"/>
    <w:rsid w:val="005A6DDA"/>
    <w:rsid w:val="005A7172"/>
    <w:rsid w:val="005B3BF0"/>
    <w:rsid w:val="005B7CC8"/>
    <w:rsid w:val="005C068C"/>
    <w:rsid w:val="005C2D02"/>
    <w:rsid w:val="005C50BC"/>
    <w:rsid w:val="005C582A"/>
    <w:rsid w:val="005C59BA"/>
    <w:rsid w:val="005C7847"/>
    <w:rsid w:val="005D014F"/>
    <w:rsid w:val="005D0183"/>
    <w:rsid w:val="005D208A"/>
    <w:rsid w:val="005D2B73"/>
    <w:rsid w:val="005D5422"/>
    <w:rsid w:val="005D75E1"/>
    <w:rsid w:val="005E0E3C"/>
    <w:rsid w:val="005E1625"/>
    <w:rsid w:val="005E5E4B"/>
    <w:rsid w:val="005F071A"/>
    <w:rsid w:val="005F655B"/>
    <w:rsid w:val="00601E1D"/>
    <w:rsid w:val="00602A63"/>
    <w:rsid w:val="0060412C"/>
    <w:rsid w:val="006112F1"/>
    <w:rsid w:val="006143F5"/>
    <w:rsid w:val="0061799C"/>
    <w:rsid w:val="00620D4B"/>
    <w:rsid w:val="00621154"/>
    <w:rsid w:val="00621FFB"/>
    <w:rsid w:val="00634170"/>
    <w:rsid w:val="006347F7"/>
    <w:rsid w:val="006349B5"/>
    <w:rsid w:val="00643A85"/>
    <w:rsid w:val="00643DF7"/>
    <w:rsid w:val="006466B6"/>
    <w:rsid w:val="0065038B"/>
    <w:rsid w:val="00653C39"/>
    <w:rsid w:val="00655B4C"/>
    <w:rsid w:val="00656ED6"/>
    <w:rsid w:val="00660B4A"/>
    <w:rsid w:val="00663C48"/>
    <w:rsid w:val="00666311"/>
    <w:rsid w:val="00676369"/>
    <w:rsid w:val="00677044"/>
    <w:rsid w:val="00677203"/>
    <w:rsid w:val="00683723"/>
    <w:rsid w:val="00687812"/>
    <w:rsid w:val="00692C8A"/>
    <w:rsid w:val="006936C4"/>
    <w:rsid w:val="00694BA1"/>
    <w:rsid w:val="006A1457"/>
    <w:rsid w:val="006A17F1"/>
    <w:rsid w:val="006A2408"/>
    <w:rsid w:val="006A57CF"/>
    <w:rsid w:val="006B301F"/>
    <w:rsid w:val="006B49C2"/>
    <w:rsid w:val="006B77AF"/>
    <w:rsid w:val="006B79E9"/>
    <w:rsid w:val="006C1978"/>
    <w:rsid w:val="006C38EC"/>
    <w:rsid w:val="006C4551"/>
    <w:rsid w:val="006C4D4C"/>
    <w:rsid w:val="006C5393"/>
    <w:rsid w:val="006C58CF"/>
    <w:rsid w:val="006C75C2"/>
    <w:rsid w:val="006C7EC2"/>
    <w:rsid w:val="006D4C04"/>
    <w:rsid w:val="006D5D31"/>
    <w:rsid w:val="006E1431"/>
    <w:rsid w:val="006F0DCB"/>
    <w:rsid w:val="006F3E97"/>
    <w:rsid w:val="006F4688"/>
    <w:rsid w:val="006F7503"/>
    <w:rsid w:val="00700C60"/>
    <w:rsid w:val="00703BE4"/>
    <w:rsid w:val="0070423E"/>
    <w:rsid w:val="007064F1"/>
    <w:rsid w:val="007115AC"/>
    <w:rsid w:val="00713274"/>
    <w:rsid w:val="00717ACD"/>
    <w:rsid w:val="00720639"/>
    <w:rsid w:val="0072080D"/>
    <w:rsid w:val="00722D41"/>
    <w:rsid w:val="0072454E"/>
    <w:rsid w:val="0073545C"/>
    <w:rsid w:val="007433A8"/>
    <w:rsid w:val="007440B1"/>
    <w:rsid w:val="00745943"/>
    <w:rsid w:val="00747365"/>
    <w:rsid w:val="00754774"/>
    <w:rsid w:val="00755227"/>
    <w:rsid w:val="007615AA"/>
    <w:rsid w:val="00761C83"/>
    <w:rsid w:val="00764F26"/>
    <w:rsid w:val="00766F8D"/>
    <w:rsid w:val="00770EC9"/>
    <w:rsid w:val="00770EF0"/>
    <w:rsid w:val="007740CA"/>
    <w:rsid w:val="00776D5D"/>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D60BF"/>
    <w:rsid w:val="007D77C1"/>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3067C"/>
    <w:rsid w:val="00831210"/>
    <w:rsid w:val="00834A18"/>
    <w:rsid w:val="008401F0"/>
    <w:rsid w:val="008513B0"/>
    <w:rsid w:val="00851475"/>
    <w:rsid w:val="00855303"/>
    <w:rsid w:val="008624FA"/>
    <w:rsid w:val="00871938"/>
    <w:rsid w:val="00873100"/>
    <w:rsid w:val="008761C9"/>
    <w:rsid w:val="0087632B"/>
    <w:rsid w:val="008775E5"/>
    <w:rsid w:val="008778E7"/>
    <w:rsid w:val="00880FB4"/>
    <w:rsid w:val="00883877"/>
    <w:rsid w:val="00884570"/>
    <w:rsid w:val="00884E6C"/>
    <w:rsid w:val="008862F2"/>
    <w:rsid w:val="00895D62"/>
    <w:rsid w:val="008A32F5"/>
    <w:rsid w:val="008A47F5"/>
    <w:rsid w:val="008A68E7"/>
    <w:rsid w:val="008A6972"/>
    <w:rsid w:val="008B4544"/>
    <w:rsid w:val="008B4791"/>
    <w:rsid w:val="008B6CBE"/>
    <w:rsid w:val="008C4762"/>
    <w:rsid w:val="008C719E"/>
    <w:rsid w:val="008D07DE"/>
    <w:rsid w:val="008D0A1B"/>
    <w:rsid w:val="008D7C6E"/>
    <w:rsid w:val="008E4202"/>
    <w:rsid w:val="008E53FE"/>
    <w:rsid w:val="008E697A"/>
    <w:rsid w:val="008E79C8"/>
    <w:rsid w:val="008F6484"/>
    <w:rsid w:val="008F6ACD"/>
    <w:rsid w:val="009006D4"/>
    <w:rsid w:val="00914DC2"/>
    <w:rsid w:val="00915B16"/>
    <w:rsid w:val="00915C19"/>
    <w:rsid w:val="00922091"/>
    <w:rsid w:val="00926D6E"/>
    <w:rsid w:val="0092725D"/>
    <w:rsid w:val="00940C6D"/>
    <w:rsid w:val="009442E3"/>
    <w:rsid w:val="0094546F"/>
    <w:rsid w:val="00952A51"/>
    <w:rsid w:val="00953880"/>
    <w:rsid w:val="00954F0C"/>
    <w:rsid w:val="00955A8F"/>
    <w:rsid w:val="009562CD"/>
    <w:rsid w:val="00965985"/>
    <w:rsid w:val="00967A75"/>
    <w:rsid w:val="0097082B"/>
    <w:rsid w:val="00971682"/>
    <w:rsid w:val="0097480B"/>
    <w:rsid w:val="00975135"/>
    <w:rsid w:val="00976CE2"/>
    <w:rsid w:val="00977630"/>
    <w:rsid w:val="00977937"/>
    <w:rsid w:val="00981B76"/>
    <w:rsid w:val="00982979"/>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5F63"/>
    <w:rsid w:val="009D6E6F"/>
    <w:rsid w:val="009E0417"/>
    <w:rsid w:val="009E0972"/>
    <w:rsid w:val="009E0F70"/>
    <w:rsid w:val="009E1AEC"/>
    <w:rsid w:val="009E4316"/>
    <w:rsid w:val="009F30B2"/>
    <w:rsid w:val="009F43D0"/>
    <w:rsid w:val="00A02A33"/>
    <w:rsid w:val="00A12998"/>
    <w:rsid w:val="00A13131"/>
    <w:rsid w:val="00A274E9"/>
    <w:rsid w:val="00A31BB9"/>
    <w:rsid w:val="00A32E7C"/>
    <w:rsid w:val="00A3471A"/>
    <w:rsid w:val="00A46089"/>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C3D2D"/>
    <w:rsid w:val="00AC49C9"/>
    <w:rsid w:val="00AC5C61"/>
    <w:rsid w:val="00AC6F3C"/>
    <w:rsid w:val="00AC77DB"/>
    <w:rsid w:val="00AD0F16"/>
    <w:rsid w:val="00AD23EF"/>
    <w:rsid w:val="00AD28BC"/>
    <w:rsid w:val="00AE55AA"/>
    <w:rsid w:val="00AE5C0A"/>
    <w:rsid w:val="00AE6F18"/>
    <w:rsid w:val="00AE712C"/>
    <w:rsid w:val="00AE73E6"/>
    <w:rsid w:val="00AE7943"/>
    <w:rsid w:val="00AF2BCA"/>
    <w:rsid w:val="00AF591A"/>
    <w:rsid w:val="00AF7437"/>
    <w:rsid w:val="00B038FB"/>
    <w:rsid w:val="00B0442B"/>
    <w:rsid w:val="00B20F54"/>
    <w:rsid w:val="00B337A0"/>
    <w:rsid w:val="00B35B9A"/>
    <w:rsid w:val="00B4507F"/>
    <w:rsid w:val="00B47D6A"/>
    <w:rsid w:val="00B50F93"/>
    <w:rsid w:val="00B55A32"/>
    <w:rsid w:val="00B55FD9"/>
    <w:rsid w:val="00B609C6"/>
    <w:rsid w:val="00B65DDD"/>
    <w:rsid w:val="00B66F89"/>
    <w:rsid w:val="00B73969"/>
    <w:rsid w:val="00B75AC8"/>
    <w:rsid w:val="00B768BE"/>
    <w:rsid w:val="00B8091D"/>
    <w:rsid w:val="00B85A58"/>
    <w:rsid w:val="00B85BBA"/>
    <w:rsid w:val="00B92D2E"/>
    <w:rsid w:val="00B95553"/>
    <w:rsid w:val="00B97441"/>
    <w:rsid w:val="00B9770D"/>
    <w:rsid w:val="00B97FE6"/>
    <w:rsid w:val="00BA1841"/>
    <w:rsid w:val="00BA2602"/>
    <w:rsid w:val="00BA2BE2"/>
    <w:rsid w:val="00BA3D25"/>
    <w:rsid w:val="00BA5C1F"/>
    <w:rsid w:val="00BB0C5F"/>
    <w:rsid w:val="00BB2FFE"/>
    <w:rsid w:val="00BB6222"/>
    <w:rsid w:val="00BB7205"/>
    <w:rsid w:val="00BC2657"/>
    <w:rsid w:val="00BC5FD4"/>
    <w:rsid w:val="00BC60FE"/>
    <w:rsid w:val="00BC70F8"/>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C2C"/>
    <w:rsid w:val="00C25511"/>
    <w:rsid w:val="00C265C3"/>
    <w:rsid w:val="00C3198E"/>
    <w:rsid w:val="00C3252D"/>
    <w:rsid w:val="00C37BE5"/>
    <w:rsid w:val="00C419C2"/>
    <w:rsid w:val="00C42EA2"/>
    <w:rsid w:val="00C45A0E"/>
    <w:rsid w:val="00C5379C"/>
    <w:rsid w:val="00C53DA3"/>
    <w:rsid w:val="00C553A3"/>
    <w:rsid w:val="00C56A31"/>
    <w:rsid w:val="00C60318"/>
    <w:rsid w:val="00C628F2"/>
    <w:rsid w:val="00C6318D"/>
    <w:rsid w:val="00C653B3"/>
    <w:rsid w:val="00C70C6F"/>
    <w:rsid w:val="00C70D34"/>
    <w:rsid w:val="00C70E3D"/>
    <w:rsid w:val="00C72134"/>
    <w:rsid w:val="00C74530"/>
    <w:rsid w:val="00C74BA2"/>
    <w:rsid w:val="00C756B7"/>
    <w:rsid w:val="00C77C07"/>
    <w:rsid w:val="00C863F7"/>
    <w:rsid w:val="00C8681D"/>
    <w:rsid w:val="00CA00AD"/>
    <w:rsid w:val="00CA2FEA"/>
    <w:rsid w:val="00CA3295"/>
    <w:rsid w:val="00CA360E"/>
    <w:rsid w:val="00CA6721"/>
    <w:rsid w:val="00CB4D9E"/>
    <w:rsid w:val="00CC1031"/>
    <w:rsid w:val="00CD00BE"/>
    <w:rsid w:val="00CE2AE3"/>
    <w:rsid w:val="00CE305A"/>
    <w:rsid w:val="00CE3263"/>
    <w:rsid w:val="00CE331F"/>
    <w:rsid w:val="00CF3DE3"/>
    <w:rsid w:val="00CF44F4"/>
    <w:rsid w:val="00CF498F"/>
    <w:rsid w:val="00CF62D6"/>
    <w:rsid w:val="00CF7D7B"/>
    <w:rsid w:val="00CF7E15"/>
    <w:rsid w:val="00CF7EDF"/>
    <w:rsid w:val="00D020A7"/>
    <w:rsid w:val="00D03E72"/>
    <w:rsid w:val="00D06D43"/>
    <w:rsid w:val="00D15275"/>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6AF3"/>
    <w:rsid w:val="00D678B8"/>
    <w:rsid w:val="00D72038"/>
    <w:rsid w:val="00D73D1B"/>
    <w:rsid w:val="00D7543B"/>
    <w:rsid w:val="00D779A5"/>
    <w:rsid w:val="00D87B58"/>
    <w:rsid w:val="00D960BC"/>
    <w:rsid w:val="00D9712A"/>
    <w:rsid w:val="00DB07CD"/>
    <w:rsid w:val="00DB3708"/>
    <w:rsid w:val="00DB5091"/>
    <w:rsid w:val="00DC0A5B"/>
    <w:rsid w:val="00DC699E"/>
    <w:rsid w:val="00DD25C0"/>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50AE"/>
    <w:rsid w:val="00E06EB0"/>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7D7"/>
    <w:rsid w:val="00E62F05"/>
    <w:rsid w:val="00E64046"/>
    <w:rsid w:val="00E664FB"/>
    <w:rsid w:val="00E72A3D"/>
    <w:rsid w:val="00E7325F"/>
    <w:rsid w:val="00E7356B"/>
    <w:rsid w:val="00E758F0"/>
    <w:rsid w:val="00E80E52"/>
    <w:rsid w:val="00E815D8"/>
    <w:rsid w:val="00E83211"/>
    <w:rsid w:val="00E84FAF"/>
    <w:rsid w:val="00E87472"/>
    <w:rsid w:val="00E93FD0"/>
    <w:rsid w:val="00E9518B"/>
    <w:rsid w:val="00E95699"/>
    <w:rsid w:val="00EA1365"/>
    <w:rsid w:val="00EB0725"/>
    <w:rsid w:val="00EB2EE8"/>
    <w:rsid w:val="00EB50DF"/>
    <w:rsid w:val="00EB597D"/>
    <w:rsid w:val="00EB5A78"/>
    <w:rsid w:val="00EC3CE8"/>
    <w:rsid w:val="00EC5BC8"/>
    <w:rsid w:val="00EC628A"/>
    <w:rsid w:val="00EC7375"/>
    <w:rsid w:val="00ED0275"/>
    <w:rsid w:val="00ED33CB"/>
    <w:rsid w:val="00ED64C9"/>
    <w:rsid w:val="00EE5BAE"/>
    <w:rsid w:val="00EF49B9"/>
    <w:rsid w:val="00EF4A55"/>
    <w:rsid w:val="00EF653C"/>
    <w:rsid w:val="00F00510"/>
    <w:rsid w:val="00F02C04"/>
    <w:rsid w:val="00F06CAD"/>
    <w:rsid w:val="00F210C6"/>
    <w:rsid w:val="00F22CEE"/>
    <w:rsid w:val="00F2338E"/>
    <w:rsid w:val="00F26330"/>
    <w:rsid w:val="00F33ADD"/>
    <w:rsid w:val="00F51819"/>
    <w:rsid w:val="00F62570"/>
    <w:rsid w:val="00F63F1E"/>
    <w:rsid w:val="00F662DF"/>
    <w:rsid w:val="00F6761C"/>
    <w:rsid w:val="00F717B4"/>
    <w:rsid w:val="00F73AB5"/>
    <w:rsid w:val="00F7713B"/>
    <w:rsid w:val="00F80305"/>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A9B5660"/>
  <w15:docId w15:val="{3ECDB7BE-30F2-4139-AC95-DC153FCE02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873100"/>
    <w:pPr>
      <w:widowControl w:val="0"/>
      <w:spacing w:line="360" w:lineRule="auto"/>
      <w:jc w:val="both"/>
    </w:pPr>
    <w:rPr>
      <w:rFonts w:ascii="DINPro-Regular" w:hAnsi="DINPro-Regular" w:cs="Arial"/>
      <w:szCs w:val="24"/>
      <w:lang w:eastAsia="ko-KR"/>
    </w:rPr>
  </w:style>
  <w:style w:type="paragraph" w:styleId="berschrift1">
    <w:name w:val="heading 1"/>
    <w:aliases w:val="Headline"/>
    <w:next w:val="berschrift2"/>
    <w:link w:val="berschrift1Zchn"/>
    <w:autoRedefine/>
    <w:qFormat/>
    <w:rsid w:val="001415CD"/>
    <w:pPr>
      <w:widowControl w:val="0"/>
      <w:spacing w:line="600" w:lineRule="exact"/>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C77C07"/>
    <w:pPr>
      <w:keepNext/>
      <w:spacing w:before="240" w:after="240"/>
      <w:jc w:val="both"/>
      <w:outlineLvl w:val="1"/>
    </w:pPr>
    <w:rPr>
      <w:rFonts w:ascii="DINPro-Light" w:hAnsi="DINPro-Light" w:cs="Arial"/>
      <w:bCs/>
      <w:iCs/>
      <w:color w:val="000000" w:themeColor="text1"/>
      <w:lang w:eastAsia="ko-KR"/>
    </w:rPr>
  </w:style>
  <w:style w:type="paragraph" w:styleId="berschrift3">
    <w:name w:val="heading 3"/>
    <w:aliases w:val="Bildunterschriften"/>
    <w:next w:val="Flietext"/>
    <w:link w:val="berschrift3Zchn"/>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eastAsia="de-DE"/>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line="200" w:lineRule="exact"/>
    </w:pPr>
    <w:rPr>
      <w:b/>
      <w:sz w:val="15"/>
      <w:szCs w:val="18"/>
      <w:lang w:val="sv-SE"/>
    </w:rPr>
  </w:style>
  <w:style w:type="paragraph" w:customStyle="1" w:styleId="Adressebold">
    <w:name w:val="Adresse_bold"/>
    <w:basedOn w:val="Adresselight"/>
    <w:autoRedefine/>
    <w:rsid w:val="00462D21"/>
    <w:pPr>
      <w:framePr w:hRule="auto" w:hSpace="181" w:wrap="around" w:vAnchor="page" w:x="7378" w:y="2723"/>
      <w:jc w:val="left"/>
    </w:pPr>
    <w:rPr>
      <w:color w:val="7F7F7F" w:themeColor="text1" w:themeTint="80"/>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line="220" w:lineRule="atLeast"/>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character" w:customStyle="1" w:styleId="berschrift1Zchn">
    <w:name w:val="Überschrift 1 Zchn"/>
    <w:aliases w:val="Headline Zchn"/>
    <w:basedOn w:val="Absatz-Standardschriftart"/>
    <w:link w:val="berschrift1"/>
    <w:rsid w:val="00C74BA2"/>
    <w:rPr>
      <w:rFonts w:ascii="DINPro-Light" w:hAnsi="DINPro-Light" w:cs="Arial"/>
      <w:b/>
      <w:bCs/>
      <w:color w:val="7F7F7F" w:themeColor="text1" w:themeTint="80"/>
      <w:kern w:val="32"/>
      <w:sz w:val="44"/>
      <w:szCs w:val="32"/>
      <w:lang w:eastAsia="ko-KR"/>
    </w:rPr>
  </w:style>
  <w:style w:type="character" w:customStyle="1" w:styleId="berschrift3Zchn">
    <w:name w:val="Überschrift 3 Zchn"/>
    <w:aliases w:val="Bildunterschriften Zchn"/>
    <w:basedOn w:val="Absatz-Standardschriftart"/>
    <w:link w:val="berschrift3"/>
    <w:rsid w:val="00D7543B"/>
    <w:rPr>
      <w:rFonts w:ascii="DINPro-Regular" w:eastAsia="Times New Roman" w:hAnsi="DINPro-Regular" w:cs="Arial"/>
      <w:b/>
      <w:color w:val="808080" w:themeColor="background1" w:themeShade="80"/>
      <w:sz w:val="16"/>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19C80B-93A6-4E71-8F9F-E18C0CB046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806</Words>
  <Characters>5275</Characters>
  <Application>Microsoft Office Word</Application>
  <DocSecurity>0</DocSecurity>
  <Lines>109</Lines>
  <Paragraphs>30</Paragraphs>
  <ScaleCrop>false</ScaleCrop>
  <HeadingPairs>
    <vt:vector size="2" baseType="variant">
      <vt:variant>
        <vt:lpstr>Titel</vt:lpstr>
      </vt:variant>
      <vt:variant>
        <vt:i4>1</vt:i4>
      </vt:variant>
    </vt:vector>
  </HeadingPairs>
  <TitlesOfParts>
    <vt:vector size="1" baseType="lpstr">
      <vt:lpstr>Presseinformation</vt:lpstr>
    </vt:vector>
  </TitlesOfParts>
  <Company>PERI GmbH Weißenhorn</Company>
  <LinksUpToDate>false</LinksUpToDate>
  <CharactersWithSpaces>6051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Gerüstbaukasten PERI UP</dc:subject>
  <dc:creator>Martina Pankoke</dc:creator>
  <cp:lastModifiedBy>Kerstin</cp:lastModifiedBy>
  <cp:revision>14</cp:revision>
  <cp:lastPrinted>2017-11-22T14:57:00Z</cp:lastPrinted>
  <dcterms:created xsi:type="dcterms:W3CDTF">2017-12-15T12:13:00Z</dcterms:created>
  <dcterms:modified xsi:type="dcterms:W3CDTF">2018-04-09T12:50:00Z</dcterms:modified>
</cp:coreProperties>
</file>